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5A0C58">
        <w:rPr>
          <w:rFonts w:ascii="Corbel" w:hAnsi="Corbel"/>
          <w:iCs/>
          <w:smallCaps/>
          <w:sz w:val="24"/>
          <w:szCs w:val="24"/>
        </w:rPr>
        <w:t>2021/2022----2022/2023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...........</w:t>
      </w:r>
      <w:r w:rsidR="005A0C58" w:rsidRPr="005A0C58">
        <w:rPr>
          <w:rFonts w:ascii="Corbel" w:hAnsi="Corbel"/>
          <w:iCs/>
          <w:smallCaps/>
          <w:sz w:val="24"/>
          <w:szCs w:val="24"/>
        </w:rPr>
        <w:t xml:space="preserve"> </w:t>
      </w:r>
      <w:r w:rsidR="005A0C58">
        <w:rPr>
          <w:rFonts w:ascii="Corbel" w:hAnsi="Corbel"/>
          <w:iCs/>
          <w:smallCaps/>
          <w:sz w:val="24"/>
          <w:szCs w:val="24"/>
        </w:rPr>
        <w:t>2021/2022</w:t>
      </w:r>
      <w:r>
        <w:rPr>
          <w:rFonts w:ascii="Corbel" w:hAnsi="Corbel"/>
          <w:sz w:val="20"/>
          <w:szCs w:val="20"/>
        </w:rPr>
        <w:t>.....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A0C58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A0C58">
              <w:rPr>
                <w:b w:val="0"/>
                <w:bCs/>
                <w:color w:val="auto"/>
                <w:sz w:val="26"/>
                <w:szCs w:val="26"/>
              </w:rPr>
              <w:t>Relatywizm a etnocentryzm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  <w:r w:rsidR="00444239">
              <w:rPr>
                <w:rFonts w:ascii="Corbel" w:hAnsi="Corbel"/>
                <w:b w:val="0"/>
                <w:sz w:val="24"/>
                <w:szCs w:val="24"/>
              </w:rPr>
              <w:t xml:space="preserve"> / 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A0C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E67349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pierwszy /semestr drugi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E67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442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42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423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711D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173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4423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44239">
        <w:rPr>
          <w:rFonts w:ascii="Arial Black" w:eastAsia="MS Gothic" w:hAnsi="Arial Black" w:cs="MS Gothic"/>
          <w:bCs/>
          <w:sz w:val="28"/>
          <w:szCs w:val="28"/>
        </w:rPr>
        <w:t>X</w:t>
      </w:r>
      <w:r w:rsidR="0085747A" w:rsidRPr="00444239">
        <w:rPr>
          <w:rFonts w:ascii="Arial Black" w:hAnsi="Arial Black"/>
          <w:bCs/>
          <w:smallCaps w:val="0"/>
          <w:sz w:val="28"/>
          <w:szCs w:val="28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444239" w:rsidRPr="009C54AE" w:rsidRDefault="00444239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color w:val="000000" w:themeColor="text1"/>
        </w:rPr>
        <w:tab/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4442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</w:t>
            </w:r>
            <w:r w:rsid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posiadać zaleczenie z następujących przedmiotów semestru pierwszego: </w:t>
            </w:r>
            <w:r w:rsidR="007137E3" w:rsidRP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Antropologia kultury współczesnej</w:t>
            </w:r>
            <w:r w:rsid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7137E3" w:rsidRP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Kulturowe reprezentacje świata</w:t>
            </w:r>
            <w:r w:rsid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  </w:t>
            </w:r>
            <w:r w:rsidR="007137E3" w:rsidRP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Państwa etniczne a państwa narodowe</w:t>
            </w:r>
            <w:r w:rsidR="007137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7137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za</w:t>
            </w:r>
            <w:r w:rsidR="0082277D">
              <w:rPr>
                <w:rFonts w:ascii="Corbel" w:hAnsi="Corbel"/>
                <w:b w:val="0"/>
                <w:sz w:val="24"/>
                <w:szCs w:val="24"/>
              </w:rPr>
              <w:t>prezentowanie słuchaczom różnorodnych sformułowań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2277D">
              <w:rPr>
                <w:rFonts w:ascii="Corbel" w:hAnsi="Corbel"/>
                <w:b w:val="0"/>
                <w:sz w:val="24"/>
                <w:szCs w:val="24"/>
              </w:rPr>
              <w:t xml:space="preserve">idei etnocentryzmu która stanowi istotny element wielu kultur.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A8338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A8338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ramach wykładu prezentowane są psychologiczne, socjologiczne i filozoficzne podstawy tej idei oraz konsekwencje jakie postawa etnocentryczna ze sobą niesie.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338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A8338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Słuchacze będą mogli się także zapoznać z krytyką etnocentryzmu oraz z zaproponowaną przez Richarda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Rorty’ego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próbą przekroczenia wad etnocentryzmu przy jednoczesnym zachowaniu jego zalet.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0256B8">
        <w:trPr>
          <w:trHeight w:val="2644"/>
        </w:trPr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832B0" w:rsidRPr="00A04092" w:rsidTr="00F8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A83388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388">
              <w:rPr>
                <w:rFonts w:ascii="Corbel" w:hAnsi="Corbel"/>
                <w:b w:val="0"/>
                <w:smallCaps w:val="0"/>
                <w:szCs w:val="24"/>
              </w:rPr>
              <w:t>absolwent 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A833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32B0" w:rsidRPr="00F832B0">
              <w:rPr>
                <w:rFonts w:ascii="Corbel" w:hAnsi="Corbel"/>
                <w:b w:val="0"/>
                <w:smallCaps w:val="0"/>
                <w:szCs w:val="24"/>
              </w:rPr>
              <w:t>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P7S_WK</w:t>
            </w:r>
          </w:p>
        </w:tc>
      </w:tr>
      <w:tr w:rsidR="00F832B0" w:rsidRPr="00A04092" w:rsidTr="00F8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A83388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388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A833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32B0" w:rsidRPr="00F832B0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teoretycznymi rozpoznać, zinterpretować i analizować krytycznie różnego rodzaju wytwory kultury i określić ich rangę w procesie komunikacji międzykulturowej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P7S_UW</w:t>
            </w:r>
          </w:p>
        </w:tc>
      </w:tr>
      <w:tr w:rsidR="00F832B0" w:rsidRPr="00A04092" w:rsidTr="00F8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A83388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388">
              <w:rPr>
                <w:rFonts w:ascii="Corbel" w:hAnsi="Corbel"/>
                <w:b w:val="0"/>
                <w:smallCaps w:val="0"/>
                <w:szCs w:val="24"/>
              </w:rPr>
              <w:t>absolwent potrafi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A833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32B0" w:rsidRPr="00F832B0">
              <w:rPr>
                <w:rFonts w:ascii="Corbel" w:hAnsi="Corbel"/>
                <w:b w:val="0"/>
                <w:smallCaps w:val="0"/>
                <w:szCs w:val="24"/>
              </w:rPr>
              <w:t>prowadzić debatę; merytorycznie argumentować z wykorzystaniem poglądów własnych oraz innych autorów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PS7_UK</w:t>
            </w:r>
          </w:p>
        </w:tc>
      </w:tr>
      <w:tr w:rsidR="00F832B0" w:rsidRPr="00A04092" w:rsidTr="00F832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A83388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388">
              <w:rPr>
                <w:rFonts w:ascii="Corbel" w:hAnsi="Corbel"/>
                <w:b w:val="0"/>
                <w:smallCaps w:val="0"/>
                <w:szCs w:val="24"/>
              </w:rPr>
              <w:t>absolwent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A833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832B0" w:rsidRPr="00F832B0">
              <w:rPr>
                <w:rFonts w:ascii="Corbel" w:hAnsi="Corbel"/>
                <w:b w:val="0"/>
                <w:smallCaps w:val="0"/>
                <w:szCs w:val="24"/>
              </w:rPr>
              <w:t>uznania wpływu różnych zjawisk na komunikację międzykulturową i odpowiedzialnego pełnienia ról zawodowych w tym kontekście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2B0" w:rsidRPr="00F832B0" w:rsidRDefault="00F832B0" w:rsidP="00F832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P7S_KR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32B0" w:rsidRDefault="00F832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32B0" w:rsidRPr="009C54AE" w:rsidRDefault="00F832B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90973" w:rsidRDefault="00590973" w:rsidP="00590973">
            <w:pPr>
              <w:rPr>
                <w:rFonts w:ascii="Times New Roman" w:hAnsi="Times New Roman"/>
                <w:sz w:val="26"/>
                <w:szCs w:val="26"/>
              </w:rPr>
            </w:pPr>
            <w:r w:rsidRPr="00590973">
              <w:rPr>
                <w:rFonts w:ascii="Times New Roman" w:hAnsi="Times New Roman"/>
                <w:sz w:val="26"/>
                <w:szCs w:val="26"/>
              </w:rPr>
              <w:t xml:space="preserve">1) Etnocentryzm </w:t>
            </w:r>
            <w:r w:rsidR="00D97FBF">
              <w:rPr>
                <w:rFonts w:ascii="Times New Roman" w:hAnsi="Times New Roman"/>
                <w:sz w:val="26"/>
                <w:szCs w:val="26"/>
              </w:rPr>
              <w:t>–</w:t>
            </w:r>
            <w:r w:rsidRPr="005909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97FBF" w:rsidRPr="00590973">
              <w:rPr>
                <w:rFonts w:ascii="Times New Roman" w:hAnsi="Times New Roman"/>
                <w:sz w:val="26"/>
                <w:szCs w:val="26"/>
              </w:rPr>
              <w:t>określenia</w:t>
            </w:r>
            <w:r w:rsidR="00D97FBF">
              <w:rPr>
                <w:rFonts w:ascii="Times New Roman" w:hAnsi="Times New Roman"/>
                <w:sz w:val="26"/>
                <w:szCs w:val="26"/>
              </w:rPr>
              <w:t xml:space="preserve"> funkcjonujące w literaturze przedmiotu </w:t>
            </w:r>
            <w:r w:rsidRPr="00590973">
              <w:rPr>
                <w:rFonts w:ascii="Times New Roman" w:hAnsi="Times New Roman"/>
                <w:sz w:val="26"/>
                <w:szCs w:val="26"/>
              </w:rPr>
              <w:t>oraz historyczne i współczesne egzemplifikacje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90973" w:rsidRDefault="00590973" w:rsidP="00590973">
            <w:pPr>
              <w:rPr>
                <w:rFonts w:ascii="Times New Roman" w:hAnsi="Times New Roman"/>
                <w:sz w:val="26"/>
                <w:szCs w:val="26"/>
              </w:rPr>
            </w:pPr>
            <w:r w:rsidRPr="00590973">
              <w:rPr>
                <w:rFonts w:ascii="Times New Roman" w:hAnsi="Times New Roman"/>
                <w:sz w:val="26"/>
                <w:szCs w:val="26"/>
              </w:rPr>
              <w:t>2) Teoretyczne, psychologiczne i społeczne podstawy etnocentrycznych postaw i przekonań</w:t>
            </w:r>
          </w:p>
        </w:tc>
      </w:tr>
      <w:tr w:rsidR="00590973" w:rsidRPr="009C54AE" w:rsidTr="00923D7D">
        <w:tc>
          <w:tcPr>
            <w:tcW w:w="9639" w:type="dxa"/>
          </w:tcPr>
          <w:p w:rsidR="00590973" w:rsidRPr="00590973" w:rsidRDefault="00590973" w:rsidP="00590973">
            <w:pPr>
              <w:rPr>
                <w:rFonts w:ascii="Times New Roman" w:hAnsi="Times New Roman"/>
                <w:sz w:val="26"/>
                <w:szCs w:val="26"/>
              </w:rPr>
            </w:pPr>
            <w:r w:rsidRPr="00590973">
              <w:rPr>
                <w:rFonts w:ascii="Times New Roman" w:hAnsi="Times New Roman"/>
                <w:sz w:val="26"/>
                <w:szCs w:val="26"/>
              </w:rPr>
              <w:t>3) Relatywizm definicja, historia pojęcia, przedmiot i zasięg</w:t>
            </w:r>
          </w:p>
        </w:tc>
      </w:tr>
      <w:tr w:rsidR="00D97FBF" w:rsidRPr="009C54AE" w:rsidTr="00923D7D">
        <w:tc>
          <w:tcPr>
            <w:tcW w:w="9639" w:type="dxa"/>
          </w:tcPr>
          <w:p w:rsidR="00D97FBF" w:rsidRPr="00590973" w:rsidRDefault="00D97FBF" w:rsidP="005909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4)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Relatyzm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a relatywizm</w:t>
            </w:r>
          </w:p>
        </w:tc>
      </w:tr>
      <w:tr w:rsidR="00D97FBF" w:rsidRPr="009C54AE" w:rsidTr="00923D7D">
        <w:tc>
          <w:tcPr>
            <w:tcW w:w="9639" w:type="dxa"/>
          </w:tcPr>
          <w:p w:rsidR="00D97FBF" w:rsidRDefault="00D97FBF" w:rsidP="005909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5)</w:t>
            </w:r>
            <w:r w:rsidR="0024716C" w:rsidRPr="00590973">
              <w:rPr>
                <w:rFonts w:ascii="Times New Roman" w:hAnsi="Times New Roman"/>
                <w:sz w:val="26"/>
                <w:szCs w:val="26"/>
              </w:rPr>
              <w:t xml:space="preserve"> Relatywizm kulturowy – określenie i historia pojęcia</w:t>
            </w:r>
            <w:r w:rsidR="0024716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590973" w:rsidRPr="009C54AE" w:rsidTr="00923D7D">
        <w:tc>
          <w:tcPr>
            <w:tcW w:w="9639" w:type="dxa"/>
          </w:tcPr>
          <w:p w:rsidR="00590973" w:rsidRPr="00590973" w:rsidRDefault="00D97FBF" w:rsidP="005909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590973" w:rsidRPr="00590973">
              <w:rPr>
                <w:rFonts w:ascii="Times New Roman" w:hAnsi="Times New Roman"/>
                <w:sz w:val="26"/>
                <w:szCs w:val="26"/>
              </w:rPr>
              <w:t xml:space="preserve">) </w:t>
            </w:r>
            <w:r w:rsidR="0024716C">
              <w:rPr>
                <w:rFonts w:ascii="Times New Roman" w:hAnsi="Times New Roman"/>
                <w:sz w:val="26"/>
                <w:szCs w:val="26"/>
              </w:rPr>
              <w:t>Absolutyzm poznawczy vs relatywizm najistotniejsze strategie argumentacyjne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590973" w:rsidRDefault="00D97FBF" w:rsidP="0059097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="00590973" w:rsidRPr="00590973">
              <w:rPr>
                <w:rFonts w:ascii="Times New Roman" w:hAnsi="Times New Roman"/>
                <w:sz w:val="26"/>
                <w:szCs w:val="26"/>
              </w:rPr>
              <w:t>)Anty-anty etnocentryzm jako etnocentryzm inkluzy</w:t>
            </w:r>
            <w:r w:rsidR="00DB1509">
              <w:rPr>
                <w:rFonts w:ascii="Times New Roman" w:hAnsi="Times New Roman"/>
                <w:sz w:val="26"/>
                <w:szCs w:val="26"/>
              </w:rPr>
              <w:t>j</w:t>
            </w:r>
            <w:r w:rsidR="00590973" w:rsidRPr="00590973">
              <w:rPr>
                <w:rFonts w:ascii="Times New Roman" w:hAnsi="Times New Roman"/>
                <w:sz w:val="26"/>
                <w:szCs w:val="26"/>
              </w:rPr>
              <w:t>ny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444239" w:rsidP="0044423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0256B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 problemowy, wykład z prezentacją multimedialną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0256B8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60F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256B8" w:rsidRPr="009C54AE" w:rsidTr="000256B8">
        <w:tc>
          <w:tcPr>
            <w:tcW w:w="1962" w:type="dxa"/>
          </w:tcPr>
          <w:p w:rsidR="000256B8" w:rsidRPr="00F832B0" w:rsidRDefault="000256B8" w:rsidP="000256B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  <w:tc>
          <w:tcPr>
            <w:tcW w:w="5441" w:type="dxa"/>
          </w:tcPr>
          <w:p w:rsidR="000256B8" w:rsidRPr="009C54AE" w:rsidRDefault="00160F6E" w:rsidP="000256B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; wypowiedź pisemna w formie eseju</w:t>
            </w:r>
            <w:r w:rsidR="00DB1509">
              <w:rPr>
                <w:b w:val="0"/>
                <w:smallCaps w:val="0"/>
                <w:color w:val="000000"/>
                <w:sz w:val="22"/>
              </w:rPr>
              <w:t xml:space="preserve"> / referatu</w:t>
            </w:r>
          </w:p>
        </w:tc>
        <w:tc>
          <w:tcPr>
            <w:tcW w:w="2117" w:type="dxa"/>
          </w:tcPr>
          <w:p w:rsidR="000256B8" w:rsidRPr="009C54AE" w:rsidRDefault="002E2F24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256B8" w:rsidRPr="009C54AE" w:rsidTr="000256B8">
        <w:tc>
          <w:tcPr>
            <w:tcW w:w="1962" w:type="dxa"/>
          </w:tcPr>
          <w:p w:rsidR="000256B8" w:rsidRPr="00F832B0" w:rsidRDefault="000256B8" w:rsidP="000256B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  <w:tc>
          <w:tcPr>
            <w:tcW w:w="5441" w:type="dxa"/>
          </w:tcPr>
          <w:p w:rsidR="000256B8" w:rsidRPr="009C54AE" w:rsidRDefault="00EA0B01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; wypowiedź pisemna w formie eseju</w:t>
            </w:r>
            <w:r w:rsidR="00DB1509">
              <w:rPr>
                <w:b w:val="0"/>
                <w:smallCaps w:val="0"/>
                <w:color w:val="000000"/>
                <w:sz w:val="22"/>
              </w:rPr>
              <w:t xml:space="preserve"> / referat</w:t>
            </w:r>
          </w:p>
        </w:tc>
        <w:tc>
          <w:tcPr>
            <w:tcW w:w="2117" w:type="dxa"/>
          </w:tcPr>
          <w:p w:rsidR="000256B8" w:rsidRPr="009C54AE" w:rsidRDefault="002E2F24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256B8" w:rsidRPr="009C54AE" w:rsidTr="000256B8">
        <w:tc>
          <w:tcPr>
            <w:tcW w:w="1962" w:type="dxa"/>
          </w:tcPr>
          <w:p w:rsidR="000256B8" w:rsidRPr="00F832B0" w:rsidRDefault="000256B8" w:rsidP="000256B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  <w:tc>
          <w:tcPr>
            <w:tcW w:w="5441" w:type="dxa"/>
          </w:tcPr>
          <w:p w:rsidR="000256B8" w:rsidRPr="009C54AE" w:rsidRDefault="00EA0B01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; wypowiedź pisemna w formie eseju</w:t>
            </w:r>
          </w:p>
        </w:tc>
        <w:tc>
          <w:tcPr>
            <w:tcW w:w="2117" w:type="dxa"/>
          </w:tcPr>
          <w:p w:rsidR="000256B8" w:rsidRPr="009C54AE" w:rsidRDefault="002E2F24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256B8" w:rsidRPr="009C54AE" w:rsidTr="000256B8">
        <w:tc>
          <w:tcPr>
            <w:tcW w:w="1962" w:type="dxa"/>
          </w:tcPr>
          <w:p w:rsidR="000256B8" w:rsidRPr="00F832B0" w:rsidRDefault="000256B8" w:rsidP="000256B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32B0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  <w:tc>
          <w:tcPr>
            <w:tcW w:w="5441" w:type="dxa"/>
          </w:tcPr>
          <w:p w:rsidR="000256B8" w:rsidRPr="009C54AE" w:rsidRDefault="00EA0B01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E6E85">
              <w:rPr>
                <w:b w:val="0"/>
                <w:smallCaps w:val="0"/>
                <w:color w:val="000000"/>
                <w:sz w:val="22"/>
              </w:rPr>
              <w:t>obserwacja w trakcie zajęć</w:t>
            </w:r>
            <w:r>
              <w:rPr>
                <w:b w:val="0"/>
                <w:smallCaps w:val="0"/>
                <w:color w:val="000000"/>
                <w:sz w:val="22"/>
              </w:rPr>
              <w:t>; wypowiedź pisemna w formie eseju</w:t>
            </w:r>
          </w:p>
        </w:tc>
        <w:tc>
          <w:tcPr>
            <w:tcW w:w="2117" w:type="dxa"/>
          </w:tcPr>
          <w:p w:rsidR="000256B8" w:rsidRPr="009C54AE" w:rsidRDefault="002E2F24" w:rsidP="000256B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BF3D44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60F6E" w:rsidRPr="00160F6E" w:rsidRDefault="000256B8" w:rsidP="00160F6E">
            <w:pPr>
              <w:pStyle w:val="Punktygwne"/>
              <w:spacing w:before="0" w:after="0"/>
              <w:ind w:firstLine="346"/>
              <w:jc w:val="both"/>
              <w:rPr>
                <w:b w:val="0"/>
                <w:smallCaps w:val="0"/>
                <w:sz w:val="22"/>
              </w:rPr>
            </w:pPr>
            <w:r w:rsidRPr="00160F6E">
              <w:rPr>
                <w:b w:val="0"/>
                <w:smallCaps w:val="0"/>
                <w:szCs w:val="24"/>
              </w:rPr>
              <w:t>Warunkiem zaliczenia przedmiotu jest napisanie referatu</w:t>
            </w:r>
            <w:r w:rsidR="00160F6E">
              <w:rPr>
                <w:b w:val="0"/>
                <w:smallCaps w:val="0"/>
                <w:szCs w:val="24"/>
              </w:rPr>
              <w:t xml:space="preserve"> / eseju,</w:t>
            </w:r>
            <w:r w:rsidRPr="00160F6E">
              <w:rPr>
                <w:b w:val="0"/>
                <w:smallCaps w:val="0"/>
                <w:szCs w:val="24"/>
              </w:rPr>
              <w:t xml:space="preserve"> którego tematyka </w:t>
            </w:r>
            <w:r w:rsidR="00160F6E" w:rsidRPr="00160F6E">
              <w:rPr>
                <w:b w:val="0"/>
                <w:smallCaps w:val="0"/>
                <w:szCs w:val="24"/>
              </w:rPr>
              <w:t xml:space="preserve">będzie </w:t>
            </w:r>
            <w:r w:rsidRPr="00160F6E">
              <w:rPr>
                <w:b w:val="0"/>
                <w:smallCaps w:val="0"/>
                <w:szCs w:val="24"/>
              </w:rPr>
              <w:t xml:space="preserve">wyraźnie łączyć </w:t>
            </w:r>
            <w:r w:rsidR="00160F6E" w:rsidRPr="00160F6E">
              <w:rPr>
                <w:b w:val="0"/>
                <w:smallCaps w:val="0"/>
                <w:szCs w:val="24"/>
              </w:rPr>
              <w:t xml:space="preserve">się </w:t>
            </w:r>
            <w:r w:rsidRPr="00160F6E">
              <w:rPr>
                <w:b w:val="0"/>
                <w:smallCaps w:val="0"/>
                <w:szCs w:val="24"/>
              </w:rPr>
              <w:t>z tematyką wykładów.</w:t>
            </w:r>
            <w:r w:rsidR="00160F6E" w:rsidRPr="00160F6E">
              <w:rPr>
                <w:b w:val="0"/>
                <w:smallCaps w:val="0"/>
                <w:szCs w:val="24"/>
              </w:rPr>
              <w:t xml:space="preserve"> </w:t>
            </w:r>
            <w:r w:rsidR="00160F6E" w:rsidRPr="00160F6E">
              <w:rPr>
                <w:b w:val="0"/>
                <w:smallCaps w:val="0"/>
                <w:sz w:val="22"/>
              </w:rPr>
              <w:t xml:space="preserve">Ocena końcowa </w:t>
            </w:r>
            <w:r w:rsidR="00160F6E">
              <w:rPr>
                <w:b w:val="0"/>
                <w:smallCaps w:val="0"/>
                <w:sz w:val="22"/>
              </w:rPr>
              <w:t>będzie</w:t>
            </w:r>
            <w:r w:rsidR="00160F6E" w:rsidRPr="00160F6E">
              <w:rPr>
                <w:b w:val="0"/>
                <w:smallCaps w:val="0"/>
                <w:sz w:val="22"/>
              </w:rPr>
              <w:t xml:space="preserve"> średnią z dwu ocen. Pierwsz</w:t>
            </w:r>
            <w:r w:rsidR="00160F6E">
              <w:rPr>
                <w:b w:val="0"/>
                <w:smallCaps w:val="0"/>
                <w:sz w:val="22"/>
              </w:rPr>
              <w:t>a</w:t>
            </w:r>
            <w:r w:rsidR="00160F6E" w:rsidRPr="00160F6E">
              <w:rPr>
                <w:b w:val="0"/>
                <w:smallCaps w:val="0"/>
                <w:sz w:val="22"/>
              </w:rPr>
              <w:t xml:space="preserve"> jest oceną aktywności oraz wypowiedzi słuchacza w trakcie trwania całego kursu. Druga ocena odzwierciedla poprawność wypowiedzi </w:t>
            </w:r>
            <w:r w:rsidR="00164B24">
              <w:rPr>
                <w:b w:val="0"/>
                <w:smallCaps w:val="0"/>
                <w:sz w:val="22"/>
              </w:rPr>
              <w:t>pod względem formy i treści. W przypadku oceny formalnej strony pracy pisemnej</w:t>
            </w:r>
            <w:r w:rsidR="00160F6E" w:rsidRPr="00160F6E">
              <w:rPr>
                <w:b w:val="0"/>
                <w:smallCaps w:val="0"/>
                <w:sz w:val="22"/>
              </w:rPr>
              <w:t xml:space="preserve"> brane są pod uwagę </w:t>
            </w:r>
            <w:r w:rsidR="00D97FBF">
              <w:rPr>
                <w:b w:val="0"/>
                <w:smallCaps w:val="0"/>
                <w:sz w:val="22"/>
              </w:rPr>
              <w:t>cechy</w:t>
            </w:r>
            <w:r w:rsidR="00160F6E" w:rsidRPr="00160F6E">
              <w:rPr>
                <w:b w:val="0"/>
                <w:smallCaps w:val="0"/>
                <w:sz w:val="22"/>
              </w:rPr>
              <w:t xml:space="preserve"> takie jak np. poprawność formatowania tekstu, poprawność wykonania odnośników; poprawność wykonania bibliografii</w:t>
            </w:r>
            <w:r w:rsidR="00160F6E">
              <w:rPr>
                <w:b w:val="0"/>
                <w:smallCaps w:val="0"/>
                <w:sz w:val="22"/>
              </w:rPr>
              <w:t xml:space="preserve">, zgodność tytułu z zawartością wypowiedzi pisemnej, logika wywodu. </w:t>
            </w:r>
            <w:r w:rsidR="00164B24">
              <w:rPr>
                <w:b w:val="0"/>
                <w:smallCaps w:val="0"/>
                <w:sz w:val="22"/>
              </w:rPr>
              <w:t>W przypadku o</w:t>
            </w:r>
            <w:r w:rsidR="00160F6E">
              <w:rPr>
                <w:b w:val="0"/>
                <w:smallCaps w:val="0"/>
                <w:sz w:val="22"/>
              </w:rPr>
              <w:t>cen</w:t>
            </w:r>
            <w:r w:rsidR="00164B24">
              <w:rPr>
                <w:b w:val="0"/>
                <w:smallCaps w:val="0"/>
                <w:sz w:val="22"/>
              </w:rPr>
              <w:t>y</w:t>
            </w:r>
            <w:r w:rsidR="00160F6E" w:rsidRPr="00160F6E">
              <w:rPr>
                <w:b w:val="0"/>
                <w:smallCaps w:val="0"/>
                <w:sz w:val="22"/>
              </w:rPr>
              <w:t xml:space="preserve"> zawartoś</w:t>
            </w:r>
            <w:r w:rsidR="00160F6E">
              <w:rPr>
                <w:b w:val="0"/>
                <w:smallCaps w:val="0"/>
                <w:sz w:val="22"/>
              </w:rPr>
              <w:t>ci</w:t>
            </w:r>
            <w:r w:rsidR="00160F6E" w:rsidRPr="00160F6E">
              <w:rPr>
                <w:b w:val="0"/>
                <w:smallCaps w:val="0"/>
                <w:sz w:val="22"/>
              </w:rPr>
              <w:t xml:space="preserve"> treści</w:t>
            </w:r>
            <w:r w:rsidR="00160F6E">
              <w:rPr>
                <w:b w:val="0"/>
                <w:smallCaps w:val="0"/>
                <w:sz w:val="22"/>
              </w:rPr>
              <w:t xml:space="preserve">owej wypowiedzi </w:t>
            </w:r>
            <w:r w:rsidR="00164B24">
              <w:rPr>
                <w:b w:val="0"/>
                <w:smallCaps w:val="0"/>
                <w:sz w:val="22"/>
              </w:rPr>
              <w:t>bierze się pod uwagę sposób posługiwania się użytymi w tekście pojęciami</w:t>
            </w:r>
            <w:r w:rsidR="00160F6E" w:rsidRPr="00160F6E">
              <w:rPr>
                <w:b w:val="0"/>
                <w:smallCaps w:val="0"/>
                <w:sz w:val="22"/>
              </w:rPr>
              <w:t xml:space="preserve"> </w:t>
            </w:r>
            <w:r w:rsidR="00164B24">
              <w:rPr>
                <w:b w:val="0"/>
                <w:smallCaps w:val="0"/>
                <w:sz w:val="22"/>
              </w:rPr>
              <w:t>(poprawny / niepoprawny),</w:t>
            </w:r>
            <w:r w:rsidR="00C67711">
              <w:rPr>
                <w:b w:val="0"/>
                <w:smallCaps w:val="0"/>
                <w:sz w:val="22"/>
              </w:rPr>
              <w:t xml:space="preserve"> poprawność budowanych interpretacji,</w:t>
            </w:r>
            <w:r w:rsidR="00164B24">
              <w:rPr>
                <w:b w:val="0"/>
                <w:smallCaps w:val="0"/>
                <w:sz w:val="22"/>
              </w:rPr>
              <w:t xml:space="preserve"> zakres poruszanych problemów (zbyt wąski/ odpowiedni dla danego tematu</w:t>
            </w:r>
            <w:r w:rsidR="00C67711">
              <w:rPr>
                <w:b w:val="0"/>
                <w:smallCaps w:val="0"/>
                <w:sz w:val="22"/>
              </w:rPr>
              <w:t xml:space="preserve"> </w:t>
            </w:r>
            <w:r w:rsidR="00164B24">
              <w:rPr>
                <w:b w:val="0"/>
                <w:smallCaps w:val="0"/>
                <w:sz w:val="22"/>
              </w:rPr>
              <w:t>/ zbyt szeroki)</w:t>
            </w:r>
            <w:r w:rsidR="00D97FBF">
              <w:rPr>
                <w:b w:val="0"/>
                <w:smallCaps w:val="0"/>
                <w:sz w:val="22"/>
              </w:rPr>
              <w:t>.</w:t>
            </w:r>
            <w:r w:rsidR="00164B24">
              <w:rPr>
                <w:b w:val="0"/>
                <w:smallCaps w:val="0"/>
                <w:sz w:val="22"/>
              </w:rPr>
              <w:t xml:space="preserve"> </w:t>
            </w:r>
          </w:p>
          <w:p w:rsidR="00160F6E" w:rsidRPr="009C54AE" w:rsidRDefault="00160F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0256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0256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0256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0256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A0B0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0256B8" w:rsidP="000256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0256B8" w:rsidP="000256B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02DC7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>Literatura podstawowa:</w:t>
            </w:r>
          </w:p>
          <w:p w:rsidR="005A18B5" w:rsidRPr="00002DC7" w:rsidRDefault="005A18B5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Zachariasz A. L., </w:t>
            </w:r>
            <w:r w:rsidRPr="00002DC7">
              <w:rPr>
                <w:b w:val="0"/>
                <w:i/>
                <w:iCs/>
                <w:smallCaps w:val="0"/>
                <w:szCs w:val="24"/>
              </w:rPr>
              <w:t>Kultura jej status i poznanie</w:t>
            </w:r>
            <w:r w:rsidRPr="00002DC7">
              <w:rPr>
                <w:b w:val="0"/>
                <w:smallCaps w:val="0"/>
                <w:szCs w:val="24"/>
              </w:rPr>
              <w:t>, Wyd. UMCS, Lublin 1999.</w:t>
            </w:r>
          </w:p>
          <w:p w:rsidR="006570A2" w:rsidRPr="00002DC7" w:rsidRDefault="006570A2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Zachariasz A. L., Teoria poznania jako </w:t>
            </w:r>
            <w:proofErr w:type="spellStart"/>
            <w:r w:rsidRPr="00002DC7">
              <w:rPr>
                <w:b w:val="0"/>
                <w:smallCaps w:val="0"/>
                <w:szCs w:val="24"/>
              </w:rPr>
              <w:t>relatystyczna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koncepcja prawdy teoretycznej, Wyd. UR, </w:t>
            </w:r>
            <w:proofErr w:type="spellStart"/>
            <w:r w:rsidRPr="00002DC7">
              <w:rPr>
                <w:b w:val="0"/>
                <w:smallCaps w:val="0"/>
                <w:szCs w:val="24"/>
              </w:rPr>
              <w:t>Rzrszów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2011</w:t>
            </w:r>
            <w:r w:rsidR="004C68ED" w:rsidRPr="00002DC7">
              <w:rPr>
                <w:b w:val="0"/>
                <w:smallCaps w:val="0"/>
                <w:szCs w:val="24"/>
              </w:rPr>
              <w:t>, s. 404-466.</w:t>
            </w:r>
          </w:p>
          <w:p w:rsidR="005A18B5" w:rsidRPr="00002DC7" w:rsidRDefault="0029035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proofErr w:type="spellStart"/>
            <w:r w:rsidRPr="00002DC7">
              <w:rPr>
                <w:b w:val="0"/>
                <w:smallCaps w:val="0"/>
                <w:szCs w:val="24"/>
              </w:rPr>
              <w:t>Rorty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R.,</w:t>
            </w:r>
            <w:r w:rsidR="005A18B5" w:rsidRPr="00002DC7">
              <w:rPr>
                <w:b w:val="0"/>
                <w:smallCaps w:val="0"/>
                <w:szCs w:val="24"/>
              </w:rPr>
              <w:t xml:space="preserve"> </w:t>
            </w:r>
            <w:r w:rsidR="005A18B5" w:rsidRPr="00002DC7">
              <w:rPr>
                <w:b w:val="0"/>
                <w:i/>
                <w:iCs/>
                <w:smallCaps w:val="0"/>
                <w:szCs w:val="24"/>
              </w:rPr>
              <w:t>Obiektywność, relatywizm i prawda. Pisma filozoficzne t. I</w:t>
            </w:r>
            <w:r w:rsidR="005A18B5" w:rsidRPr="00002DC7">
              <w:rPr>
                <w:b w:val="0"/>
                <w:smallCaps w:val="0"/>
                <w:szCs w:val="24"/>
              </w:rPr>
              <w:t xml:space="preserve">, przeł. J. Margański, Fundacja </w:t>
            </w:r>
            <w:proofErr w:type="spellStart"/>
            <w:r w:rsidR="005A18B5" w:rsidRPr="00002DC7">
              <w:rPr>
                <w:b w:val="0"/>
                <w:smallCaps w:val="0"/>
                <w:szCs w:val="24"/>
              </w:rPr>
              <w:t>Aletheia</w:t>
            </w:r>
            <w:proofErr w:type="spellEnd"/>
            <w:r w:rsidR="005A18B5" w:rsidRPr="00002DC7">
              <w:rPr>
                <w:b w:val="0"/>
                <w:smallCaps w:val="0"/>
                <w:szCs w:val="24"/>
              </w:rPr>
              <w:t>, Warszawa 1999.</w:t>
            </w:r>
          </w:p>
          <w:p w:rsidR="00D375E8" w:rsidRPr="00002DC7" w:rsidRDefault="00D375E8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Radkiewicz P. </w:t>
            </w:r>
            <w:r w:rsidRPr="00002DC7">
              <w:rPr>
                <w:b w:val="0"/>
                <w:i/>
                <w:iCs/>
                <w:smallCaps w:val="0"/>
                <w:szCs w:val="24"/>
              </w:rPr>
              <w:t xml:space="preserve">Patriotyzm, etnocentryzm, nacjonalizm. Perspektywa </w:t>
            </w:r>
            <w:proofErr w:type="spellStart"/>
            <w:r w:rsidRPr="00002DC7">
              <w:rPr>
                <w:b w:val="0"/>
                <w:i/>
                <w:iCs/>
                <w:smallCaps w:val="0"/>
                <w:szCs w:val="24"/>
              </w:rPr>
              <w:t>makropsychologiczna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>, Wydawnictwo Naukowe PWN, Warszawa 2019.</w:t>
            </w:r>
          </w:p>
          <w:p w:rsidR="005A18B5" w:rsidRPr="00002DC7" w:rsidRDefault="004C68ED" w:rsidP="005A18B5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  <w:r w:rsidRPr="00002DC7">
              <w:rPr>
                <w:b w:val="0"/>
                <w:smallCaps w:val="0"/>
                <w:color w:val="000000"/>
                <w:szCs w:val="24"/>
              </w:rPr>
              <w:t xml:space="preserve">Burszta W. J., Relatywizm i etnocentryzm postmodernistycznie widziane A. </w:t>
            </w:r>
            <w:proofErr w:type="spellStart"/>
            <w:r w:rsidRPr="00002DC7">
              <w:rPr>
                <w:b w:val="0"/>
                <w:smallCaps w:val="0"/>
                <w:color w:val="000000"/>
                <w:szCs w:val="24"/>
              </w:rPr>
              <w:t>Szahaj</w:t>
            </w:r>
            <w:proofErr w:type="spellEnd"/>
            <w:r w:rsidRPr="00002DC7">
              <w:rPr>
                <w:b w:val="0"/>
                <w:smallCaps w:val="0"/>
                <w:color w:val="000000"/>
                <w:szCs w:val="24"/>
              </w:rPr>
              <w:t xml:space="preserve"> (red.) Między pragmatyzmem a </w:t>
            </w:r>
            <w:proofErr w:type="spellStart"/>
            <w:r w:rsidRPr="00002DC7">
              <w:rPr>
                <w:b w:val="0"/>
                <w:smallCaps w:val="0"/>
                <w:color w:val="000000"/>
                <w:szCs w:val="24"/>
              </w:rPr>
              <w:t>postmoder-nizmem</w:t>
            </w:r>
            <w:proofErr w:type="spellEnd"/>
            <w:r w:rsidRPr="00002DC7">
              <w:rPr>
                <w:b w:val="0"/>
                <w:smallCaps w:val="0"/>
                <w:color w:val="000000"/>
                <w:szCs w:val="24"/>
              </w:rPr>
              <w:t xml:space="preserve">. Wokół Filozofii Richarda </w:t>
            </w:r>
            <w:proofErr w:type="spellStart"/>
            <w:r w:rsidRPr="00002DC7">
              <w:rPr>
                <w:b w:val="0"/>
                <w:smallCaps w:val="0"/>
                <w:color w:val="000000"/>
                <w:szCs w:val="24"/>
              </w:rPr>
              <w:t>Rorty’ego</w:t>
            </w:r>
            <w:proofErr w:type="spellEnd"/>
            <w:r w:rsidRPr="00002DC7">
              <w:rPr>
                <w:b w:val="0"/>
                <w:smallCaps w:val="0"/>
                <w:color w:val="000000"/>
                <w:szCs w:val="24"/>
              </w:rPr>
              <w:t>, Wyd. UMK. Toruń, 1995, s. 189-206.</w:t>
            </w:r>
          </w:p>
          <w:p w:rsidR="00590973" w:rsidRPr="00EA0B01" w:rsidRDefault="005909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035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02DC7" w:rsidRPr="00002DC7" w:rsidRDefault="00002DC7" w:rsidP="00002DC7">
            <w:pPr>
              <w:pStyle w:val="Punktygwne"/>
              <w:spacing w:after="0"/>
              <w:rPr>
                <w:b w:val="0"/>
                <w:iCs/>
                <w:smallCaps w:val="0"/>
                <w:color w:val="000000"/>
                <w:szCs w:val="24"/>
              </w:rPr>
            </w:pPr>
            <w:r w:rsidRPr="00002DC7">
              <w:rPr>
                <w:b w:val="0"/>
                <w:iCs/>
                <w:smallCaps w:val="0"/>
                <w:color w:val="000000"/>
                <w:szCs w:val="24"/>
              </w:rPr>
              <w:t xml:space="preserve">Kołakowski L., </w:t>
            </w:r>
            <w:r w:rsidRPr="00002DC7">
              <w:rPr>
                <w:b w:val="0"/>
                <w:i/>
                <w:smallCaps w:val="0"/>
                <w:color w:val="000000"/>
                <w:szCs w:val="24"/>
              </w:rPr>
              <w:t>Nasz Relatywny relatywizm</w:t>
            </w:r>
            <w:r w:rsidRPr="00002DC7">
              <w:rPr>
                <w:b w:val="0"/>
                <w:iCs/>
                <w:smallCaps w:val="0"/>
                <w:color w:val="000000"/>
                <w:szCs w:val="24"/>
              </w:rPr>
              <w:t xml:space="preserve"> [w:] Habermas, </w:t>
            </w:r>
            <w:proofErr w:type="spellStart"/>
            <w:r w:rsidRPr="00002DC7">
              <w:rPr>
                <w:b w:val="0"/>
                <w:iCs/>
                <w:smallCaps w:val="0"/>
                <w:color w:val="000000"/>
                <w:szCs w:val="24"/>
              </w:rPr>
              <w:t>Rorty</w:t>
            </w:r>
            <w:proofErr w:type="spellEnd"/>
            <w:r w:rsidRPr="00002DC7">
              <w:rPr>
                <w:b w:val="0"/>
                <w:iCs/>
                <w:smallCaps w:val="0"/>
                <w:color w:val="000000"/>
                <w:szCs w:val="24"/>
              </w:rPr>
              <w:t>, Kołakowski. Stan filozofii współczesnej, przekł. i oprac. J. Niżnik, Wrocław 1996, s.</w:t>
            </w:r>
            <w:r w:rsidRPr="00002DC7">
              <w:t xml:space="preserve"> </w:t>
            </w:r>
            <w:r w:rsidRPr="00002DC7">
              <w:rPr>
                <w:b w:val="0"/>
                <w:iCs/>
                <w:smallCaps w:val="0"/>
                <w:color w:val="000000"/>
                <w:szCs w:val="24"/>
              </w:rPr>
              <w:t>97-108.</w:t>
            </w:r>
          </w:p>
          <w:p w:rsidR="00290351" w:rsidRPr="00002DC7" w:rsidRDefault="00290351" w:rsidP="00002DC7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Krawczyk M., </w:t>
            </w:r>
            <w:r w:rsidRPr="00002DC7">
              <w:rPr>
                <w:b w:val="0"/>
                <w:i/>
                <w:iCs/>
                <w:smallCaps w:val="0"/>
                <w:szCs w:val="24"/>
              </w:rPr>
              <w:t>Poza absolutyzm i relatywizm. Anty-</w:t>
            </w:r>
            <w:proofErr w:type="spellStart"/>
            <w:r w:rsidRPr="00002DC7">
              <w:rPr>
                <w:b w:val="0"/>
                <w:i/>
                <w:iCs/>
                <w:smallCaps w:val="0"/>
                <w:szCs w:val="24"/>
              </w:rPr>
              <w:t>antyetnocentryzm</w:t>
            </w:r>
            <w:proofErr w:type="spellEnd"/>
            <w:r w:rsidRPr="00002DC7">
              <w:rPr>
                <w:b w:val="0"/>
                <w:i/>
                <w:iCs/>
                <w:smallCaps w:val="0"/>
                <w:szCs w:val="24"/>
              </w:rPr>
              <w:t xml:space="preserve"> Richarda </w:t>
            </w:r>
            <w:proofErr w:type="spellStart"/>
            <w:r w:rsidRPr="00002DC7">
              <w:rPr>
                <w:b w:val="0"/>
                <w:i/>
                <w:iCs/>
                <w:smallCaps w:val="0"/>
                <w:szCs w:val="24"/>
              </w:rPr>
              <w:t>Rorty’ego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[w:] Kultura i wartości, NR 16/2005.</w:t>
            </w:r>
          </w:p>
          <w:p w:rsidR="00325BF4" w:rsidRPr="00002DC7" w:rsidRDefault="00325BF4" w:rsidP="00002DC7">
            <w:pPr>
              <w:pStyle w:val="Punktygwne"/>
              <w:spacing w:before="0" w:after="0"/>
              <w:rPr>
                <w:b w:val="0"/>
                <w:i/>
                <w:iCs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Próchnik W. W., </w:t>
            </w:r>
            <w:r w:rsidRPr="00002DC7">
              <w:rPr>
                <w:b w:val="0"/>
                <w:i/>
                <w:iCs/>
                <w:smallCaps w:val="0"/>
                <w:szCs w:val="24"/>
              </w:rPr>
              <w:t>Racjonalizm, relatywizm i etnocentryzm</w:t>
            </w:r>
          </w:p>
          <w:p w:rsidR="00325BF4" w:rsidRPr="00002DC7" w:rsidRDefault="00325BF4" w:rsidP="00325BF4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i/>
                <w:iCs/>
                <w:smallCaps w:val="0"/>
                <w:szCs w:val="24"/>
              </w:rPr>
              <w:t xml:space="preserve">w ujęciu Richarda </w:t>
            </w:r>
            <w:proofErr w:type="spellStart"/>
            <w:r w:rsidRPr="00002DC7">
              <w:rPr>
                <w:b w:val="0"/>
                <w:i/>
                <w:iCs/>
                <w:smallCaps w:val="0"/>
                <w:szCs w:val="24"/>
              </w:rPr>
              <w:t>Rorty</w:t>
            </w:r>
            <w:proofErr w:type="spellEnd"/>
            <w:r w:rsidRPr="00002DC7">
              <w:rPr>
                <w:b w:val="0"/>
                <w:i/>
                <w:iCs/>
                <w:smallCaps w:val="0"/>
                <w:szCs w:val="24"/>
              </w:rPr>
              <w:t xml:space="preserve"> ’ego</w:t>
            </w:r>
            <w:r w:rsidRPr="00002DC7">
              <w:rPr>
                <w:b w:val="0"/>
                <w:smallCaps w:val="0"/>
                <w:szCs w:val="24"/>
              </w:rPr>
              <w:t xml:space="preserve"> [w:] </w:t>
            </w:r>
            <w:proofErr w:type="spellStart"/>
            <w:r w:rsidRPr="00002DC7">
              <w:rPr>
                <w:b w:val="0"/>
                <w:smallCaps w:val="0"/>
                <w:szCs w:val="24"/>
              </w:rPr>
              <w:t>Annales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VOL. XXX, 8</w:t>
            </w:r>
            <w:r w:rsidR="00002DC7" w:rsidRPr="00002DC7">
              <w:rPr>
                <w:b w:val="0"/>
                <w:smallCaps w:val="0"/>
                <w:szCs w:val="24"/>
              </w:rPr>
              <w:t>, 2005</w:t>
            </w:r>
          </w:p>
          <w:p w:rsidR="006A7956" w:rsidRPr="00002DC7" w:rsidRDefault="005A18B5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002DC7">
              <w:rPr>
                <w:b w:val="0"/>
                <w:smallCaps w:val="0"/>
                <w:szCs w:val="24"/>
              </w:rPr>
              <w:t xml:space="preserve">Rafael E. </w:t>
            </w:r>
            <w:proofErr w:type="spellStart"/>
            <w:r w:rsidRPr="00002DC7">
              <w:rPr>
                <w:b w:val="0"/>
                <w:smallCaps w:val="0"/>
                <w:szCs w:val="24"/>
              </w:rPr>
              <w:t>Aguilera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 xml:space="preserve"> </w:t>
            </w:r>
            <w:proofErr w:type="spellStart"/>
            <w:r w:rsidRPr="00002DC7">
              <w:rPr>
                <w:b w:val="0"/>
                <w:smallCaps w:val="0"/>
                <w:szCs w:val="24"/>
              </w:rPr>
              <w:t>Portales</w:t>
            </w:r>
            <w:proofErr w:type="spellEnd"/>
            <w:r w:rsidRPr="00002DC7">
              <w:rPr>
                <w:b w:val="0"/>
                <w:smallCaps w:val="0"/>
                <w:szCs w:val="24"/>
              </w:rPr>
              <w:t>,</w:t>
            </w:r>
            <w:r w:rsidR="00002DC7">
              <w:rPr>
                <w:b w:val="0"/>
                <w:smallCaps w:val="0"/>
                <w:szCs w:val="24"/>
              </w:rPr>
              <w:t xml:space="preserve"> </w:t>
            </w:r>
            <w:r w:rsidR="006A7956" w:rsidRPr="00002DC7">
              <w:rPr>
                <w:b w:val="0"/>
                <w:smallCaps w:val="0"/>
                <w:szCs w:val="24"/>
              </w:rPr>
              <w:t xml:space="preserve">Problem etnocentryzmu w debacie antropologicznej między Cliffordem </w:t>
            </w:r>
            <w:proofErr w:type="spellStart"/>
            <w:r w:rsidR="006A7956" w:rsidRPr="00002DC7">
              <w:rPr>
                <w:b w:val="0"/>
                <w:smallCaps w:val="0"/>
                <w:szCs w:val="24"/>
              </w:rPr>
              <w:t>Geertzem</w:t>
            </w:r>
            <w:proofErr w:type="spellEnd"/>
            <w:r w:rsidR="006A7956" w:rsidRPr="00002DC7">
              <w:rPr>
                <w:b w:val="0"/>
                <w:smallCaps w:val="0"/>
                <w:szCs w:val="24"/>
              </w:rPr>
              <w:t xml:space="preserve">, Richardem </w:t>
            </w:r>
            <w:proofErr w:type="spellStart"/>
            <w:r w:rsidR="006A7956" w:rsidRPr="00002DC7">
              <w:rPr>
                <w:b w:val="0"/>
                <w:smallCaps w:val="0"/>
                <w:szCs w:val="24"/>
              </w:rPr>
              <w:t>Rorty'm</w:t>
            </w:r>
            <w:proofErr w:type="spellEnd"/>
            <w:r w:rsidR="006A7956" w:rsidRPr="00002DC7">
              <w:rPr>
                <w:b w:val="0"/>
                <w:smallCaps w:val="0"/>
                <w:szCs w:val="24"/>
              </w:rPr>
              <w:t xml:space="preserve"> i </w:t>
            </w:r>
            <w:proofErr w:type="spellStart"/>
            <w:r w:rsidR="006A7956" w:rsidRPr="00002DC7">
              <w:rPr>
                <w:b w:val="0"/>
                <w:smallCaps w:val="0"/>
                <w:szCs w:val="24"/>
              </w:rPr>
              <w:t>Lévi</w:t>
            </w:r>
            <w:proofErr w:type="spellEnd"/>
            <w:r w:rsidR="006A7956" w:rsidRPr="00002DC7">
              <w:rPr>
                <w:b w:val="0"/>
                <w:smallCaps w:val="0"/>
                <w:szCs w:val="24"/>
              </w:rPr>
              <w:t xml:space="preserve">-Straussem [w:] Gazeta de </w:t>
            </w:r>
            <w:proofErr w:type="spellStart"/>
            <w:r w:rsidR="006A7956" w:rsidRPr="00002DC7">
              <w:rPr>
                <w:b w:val="0"/>
                <w:smallCaps w:val="0"/>
                <w:szCs w:val="24"/>
              </w:rPr>
              <w:t>Antropología</w:t>
            </w:r>
            <w:proofErr w:type="spellEnd"/>
            <w:r w:rsidR="006A7956" w:rsidRPr="00002DC7">
              <w:rPr>
                <w:b w:val="0"/>
                <w:smallCaps w:val="0"/>
                <w:szCs w:val="24"/>
              </w:rPr>
              <w:t xml:space="preserve">, 2002, 18, artykuł 11 · </w:t>
            </w:r>
            <w:hyperlink r:id="rId8" w:history="1">
              <w:r w:rsidRPr="00002DC7">
                <w:rPr>
                  <w:rStyle w:val="Hipercze"/>
                  <w:b w:val="0"/>
                  <w:smallCaps w:val="0"/>
                  <w:szCs w:val="24"/>
                </w:rPr>
                <w:t>http://hdl.handle.net/10481/7399</w:t>
              </w:r>
            </w:hyperlink>
          </w:p>
          <w:p w:rsidR="005A18B5" w:rsidRDefault="005A18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90973" w:rsidRPr="00EA0B01" w:rsidRDefault="00590973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highlight w:val="yellow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E7A" w:rsidRDefault="00AA6E7A" w:rsidP="00C16ABF">
      <w:pPr>
        <w:spacing w:after="0" w:line="240" w:lineRule="auto"/>
      </w:pPr>
      <w:r>
        <w:separator/>
      </w:r>
    </w:p>
  </w:endnote>
  <w:endnote w:type="continuationSeparator" w:id="0">
    <w:p w:rsidR="00AA6E7A" w:rsidRDefault="00AA6E7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E7A" w:rsidRDefault="00AA6E7A" w:rsidP="00C16ABF">
      <w:pPr>
        <w:spacing w:after="0" w:line="240" w:lineRule="auto"/>
      </w:pPr>
      <w:r>
        <w:separator/>
      </w:r>
    </w:p>
  </w:footnote>
  <w:footnote w:type="continuationSeparator" w:id="0">
    <w:p w:rsidR="00AA6E7A" w:rsidRDefault="00AA6E7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DC7"/>
    <w:rsid w:val="000048FD"/>
    <w:rsid w:val="000077B4"/>
    <w:rsid w:val="00015B8F"/>
    <w:rsid w:val="00022ECE"/>
    <w:rsid w:val="000256B8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97721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F6E"/>
    <w:rsid w:val="001640A7"/>
    <w:rsid w:val="00164B24"/>
    <w:rsid w:val="00164FA7"/>
    <w:rsid w:val="00166A03"/>
    <w:rsid w:val="001718A7"/>
    <w:rsid w:val="001737CF"/>
    <w:rsid w:val="00176083"/>
    <w:rsid w:val="001770C7"/>
    <w:rsid w:val="00192F37"/>
    <w:rsid w:val="001A70D2"/>
    <w:rsid w:val="001B632C"/>
    <w:rsid w:val="001D657B"/>
    <w:rsid w:val="001D7B54"/>
    <w:rsid w:val="001E0209"/>
    <w:rsid w:val="001F2CA2"/>
    <w:rsid w:val="002144C0"/>
    <w:rsid w:val="00217FC0"/>
    <w:rsid w:val="0022477D"/>
    <w:rsid w:val="002278A9"/>
    <w:rsid w:val="002336F9"/>
    <w:rsid w:val="0024028F"/>
    <w:rsid w:val="00244ABC"/>
    <w:rsid w:val="0024716C"/>
    <w:rsid w:val="00281FF2"/>
    <w:rsid w:val="002857DE"/>
    <w:rsid w:val="00290351"/>
    <w:rsid w:val="00291567"/>
    <w:rsid w:val="002A22BF"/>
    <w:rsid w:val="002A2389"/>
    <w:rsid w:val="002A671D"/>
    <w:rsid w:val="002B4D55"/>
    <w:rsid w:val="002B5EA0"/>
    <w:rsid w:val="002B6119"/>
    <w:rsid w:val="002C1F06"/>
    <w:rsid w:val="002C28FA"/>
    <w:rsid w:val="002D3375"/>
    <w:rsid w:val="002D73D4"/>
    <w:rsid w:val="002E2F24"/>
    <w:rsid w:val="002F02A3"/>
    <w:rsid w:val="002F4ABE"/>
    <w:rsid w:val="003018BA"/>
    <w:rsid w:val="0030395F"/>
    <w:rsid w:val="00305C92"/>
    <w:rsid w:val="003151C5"/>
    <w:rsid w:val="00323412"/>
    <w:rsid w:val="00325BF4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1D6B"/>
    <w:rsid w:val="00444239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C68E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0973"/>
    <w:rsid w:val="0059484D"/>
    <w:rsid w:val="005A0855"/>
    <w:rsid w:val="005A0C58"/>
    <w:rsid w:val="005A18B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0A2"/>
    <w:rsid w:val="006620D9"/>
    <w:rsid w:val="006711DD"/>
    <w:rsid w:val="00671958"/>
    <w:rsid w:val="00675843"/>
    <w:rsid w:val="00696477"/>
    <w:rsid w:val="006A7956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37E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277D"/>
    <w:rsid w:val="00827BB2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1735F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3388"/>
    <w:rsid w:val="00A84C85"/>
    <w:rsid w:val="00A97DE1"/>
    <w:rsid w:val="00AA6E7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BF3D44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711"/>
    <w:rsid w:val="00C67E92"/>
    <w:rsid w:val="00C70A26"/>
    <w:rsid w:val="00C766DF"/>
    <w:rsid w:val="00C94B98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375E8"/>
    <w:rsid w:val="00D425B2"/>
    <w:rsid w:val="00D428D6"/>
    <w:rsid w:val="00D552B2"/>
    <w:rsid w:val="00D608D1"/>
    <w:rsid w:val="00D717BE"/>
    <w:rsid w:val="00D74119"/>
    <w:rsid w:val="00D8075B"/>
    <w:rsid w:val="00D8678B"/>
    <w:rsid w:val="00D97FBF"/>
    <w:rsid w:val="00DA2114"/>
    <w:rsid w:val="00DB1509"/>
    <w:rsid w:val="00DB75D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7349"/>
    <w:rsid w:val="00E77E88"/>
    <w:rsid w:val="00E8107D"/>
    <w:rsid w:val="00E960BB"/>
    <w:rsid w:val="00EA0B01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2B0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A18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6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dl.handle.net/10481/739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98E2F-0F39-4E95-870D-8730FACCC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1241</TotalTime>
  <Pages>5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Marcin</cp:lastModifiedBy>
  <cp:revision>16</cp:revision>
  <cp:lastPrinted>2019-02-06T12:12:00Z</cp:lastPrinted>
  <dcterms:created xsi:type="dcterms:W3CDTF">2020-12-30T22:01:00Z</dcterms:created>
  <dcterms:modified xsi:type="dcterms:W3CDTF">2021-01-05T23:53:00Z</dcterms:modified>
</cp:coreProperties>
</file>